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A5" w:rsidRPr="002409DD" w:rsidRDefault="006E1DA5" w:rsidP="006E1DA5">
      <w:pPr>
        <w:rPr>
          <w:rFonts w:ascii="Book Antiqua" w:hAnsi="Book Antiqua"/>
          <w:sz w:val="24"/>
          <w:szCs w:val="24"/>
        </w:rPr>
      </w:pPr>
      <w:r w:rsidRPr="002409DD">
        <w:rPr>
          <w:rFonts w:ascii="Book Antiqua" w:hAnsi="Book Antiqua"/>
          <w:sz w:val="24"/>
          <w:szCs w:val="24"/>
        </w:rPr>
        <w:t>Lord of the Flies Unit Essay (5 paragraph)</w:t>
      </w:r>
    </w:p>
    <w:p w:rsidR="006E1DA5" w:rsidRPr="002409DD" w:rsidRDefault="006E1DA5" w:rsidP="006E1DA5">
      <w:pPr>
        <w:rPr>
          <w:rFonts w:ascii="Book Antiqua" w:hAnsi="Book Antiqua"/>
          <w:sz w:val="24"/>
          <w:szCs w:val="24"/>
        </w:rPr>
      </w:pPr>
      <w:r w:rsidRPr="002409DD">
        <w:rPr>
          <w:rFonts w:ascii="Book Antiqua" w:hAnsi="Book Antiqua"/>
          <w:sz w:val="24"/>
          <w:szCs w:val="24"/>
        </w:rPr>
        <w:t xml:space="preserve">Consider one of the following prompts for your unit essay.  Please discuss with the instructor any other possible topic choices in advance. </w:t>
      </w:r>
    </w:p>
    <w:p w:rsidR="006E1DA5" w:rsidRPr="002409DD" w:rsidRDefault="006E1DA5" w:rsidP="006E1DA5">
      <w:pPr>
        <w:rPr>
          <w:rFonts w:ascii="Book Antiqua" w:hAnsi="Book Antiqua"/>
          <w:sz w:val="24"/>
          <w:szCs w:val="24"/>
        </w:rPr>
      </w:pPr>
      <w:r w:rsidRPr="002409DD">
        <w:rPr>
          <w:rFonts w:ascii="Book Antiqua" w:hAnsi="Book Antiqua"/>
          <w:sz w:val="32"/>
          <w:szCs w:val="24"/>
        </w:rPr>
        <w:t>1.</w:t>
      </w:r>
      <w:r w:rsidRPr="002409DD">
        <w:rPr>
          <w:rFonts w:ascii="Book Antiqua" w:hAnsi="Book Antiqua"/>
          <w:sz w:val="24"/>
          <w:szCs w:val="24"/>
        </w:rPr>
        <w:t xml:space="preserve"> Consider how the boys’ miniature society represents a </w:t>
      </w:r>
      <w:r w:rsidRPr="002409DD">
        <w:rPr>
          <w:rFonts w:ascii="Book Antiqua" w:hAnsi="Book Antiqua"/>
          <w:b/>
          <w:sz w:val="24"/>
          <w:szCs w:val="24"/>
        </w:rPr>
        <w:t>microcosm</w:t>
      </w:r>
      <w:r w:rsidRPr="002409DD">
        <w:rPr>
          <w:rFonts w:ascii="Book Antiqua" w:hAnsi="Book Antiqua"/>
          <w:sz w:val="24"/>
          <w:szCs w:val="24"/>
        </w:rPr>
        <w:t xml:space="preserve"> of a larger world.  </w:t>
      </w:r>
      <w:r w:rsidRPr="002409DD">
        <w:rPr>
          <w:rFonts w:ascii="Book Antiqua" w:hAnsi="Book Antiqua"/>
          <w:sz w:val="24"/>
          <w:szCs w:val="24"/>
        </w:rPr>
        <w:br/>
      </w:r>
      <w:r w:rsidRPr="002409DD">
        <w:rPr>
          <w:rFonts w:ascii="Book Antiqua" w:hAnsi="Book Antiqua"/>
          <w:i/>
          <w:sz w:val="24"/>
          <w:szCs w:val="24"/>
        </w:rPr>
        <w:t xml:space="preserve">Possible questions to consider: </w:t>
      </w:r>
      <w:r w:rsidRPr="002409DD">
        <w:rPr>
          <w:rFonts w:ascii="Book Antiqua" w:hAnsi="Book Antiqua"/>
          <w:sz w:val="24"/>
          <w:szCs w:val="24"/>
        </w:rPr>
        <w:t xml:space="preserve">What opinions or insights (of society, politics, power, culture, human nature) does this microcosmic allegory establish?  What patterns in human behavior can we establish based on the allegory of the boys on the island? </w:t>
      </w:r>
      <w:r w:rsidRPr="002409DD">
        <w:rPr>
          <w:rFonts w:ascii="Book Antiqua" w:hAnsi="Book Antiqua"/>
          <w:sz w:val="24"/>
          <w:szCs w:val="24"/>
        </w:rPr>
        <w:br/>
        <w:t>Consider Plato’s “Allegory of the Cave” as an example of how allegory can provide deeper insights into modern human behavior.</w:t>
      </w:r>
    </w:p>
    <w:p w:rsidR="006E1DA5" w:rsidRPr="002409DD" w:rsidRDefault="006E1DA5" w:rsidP="006E1DA5">
      <w:pPr>
        <w:rPr>
          <w:rFonts w:ascii="Book Antiqua" w:hAnsi="Book Antiqua"/>
          <w:sz w:val="24"/>
          <w:szCs w:val="24"/>
        </w:rPr>
      </w:pPr>
      <w:r w:rsidRPr="002409DD">
        <w:rPr>
          <w:rFonts w:ascii="Book Antiqua" w:hAnsi="Book Antiqua"/>
          <w:sz w:val="32"/>
          <w:szCs w:val="24"/>
        </w:rPr>
        <w:t>2.</w:t>
      </w:r>
      <w:r w:rsidRPr="002409DD">
        <w:rPr>
          <w:rFonts w:ascii="Book Antiqua" w:hAnsi="Book Antiqua"/>
          <w:sz w:val="24"/>
          <w:szCs w:val="24"/>
        </w:rPr>
        <w:t xml:space="preserve"> Consider </w:t>
      </w:r>
      <w:r w:rsidRPr="002409DD">
        <w:rPr>
          <w:rFonts w:ascii="Book Antiqua" w:hAnsi="Book Antiqua"/>
          <w:b/>
          <w:sz w:val="24"/>
          <w:szCs w:val="24"/>
        </w:rPr>
        <w:t>Freud’s theory of the three personalities</w:t>
      </w:r>
      <w:r w:rsidRPr="002409DD">
        <w:rPr>
          <w:rFonts w:ascii="Book Antiqua" w:hAnsi="Book Antiqua"/>
          <w:sz w:val="24"/>
          <w:szCs w:val="24"/>
        </w:rPr>
        <w:t xml:space="preserve"> (id, ego, </w:t>
      </w:r>
      <w:proofErr w:type="gramStart"/>
      <w:r w:rsidRPr="002409DD">
        <w:rPr>
          <w:rFonts w:ascii="Book Antiqua" w:hAnsi="Book Antiqua"/>
          <w:sz w:val="24"/>
          <w:szCs w:val="24"/>
        </w:rPr>
        <w:t>superego</w:t>
      </w:r>
      <w:proofErr w:type="gramEnd"/>
      <w:r w:rsidRPr="002409DD">
        <w:rPr>
          <w:rFonts w:ascii="Book Antiqua" w:hAnsi="Book Antiqua"/>
          <w:sz w:val="24"/>
          <w:szCs w:val="24"/>
        </w:rPr>
        <w:t>) and how they are represented on the island.</w:t>
      </w:r>
      <w:r w:rsidRPr="002409DD">
        <w:rPr>
          <w:rFonts w:ascii="Book Antiqua" w:hAnsi="Book Antiqua"/>
          <w:sz w:val="24"/>
          <w:szCs w:val="24"/>
        </w:rPr>
        <w:br/>
      </w:r>
      <w:r w:rsidRPr="002409DD">
        <w:rPr>
          <w:rFonts w:ascii="Book Antiqua" w:hAnsi="Book Antiqua"/>
          <w:i/>
          <w:sz w:val="24"/>
          <w:szCs w:val="24"/>
        </w:rPr>
        <w:t xml:space="preserve">Possible questions to consider:  </w:t>
      </w:r>
      <w:r w:rsidRPr="002409DD">
        <w:rPr>
          <w:rFonts w:ascii="Book Antiqua" w:hAnsi="Book Antiqua"/>
          <w:sz w:val="24"/>
          <w:szCs w:val="24"/>
        </w:rPr>
        <w:t xml:space="preserve">What lessons do we learn about dealing with various types of personalities?  What are the consequences of an unbalanced personality?  How are certain personalities more suitable for various functions or responsibilities? </w:t>
      </w:r>
      <w:r w:rsidRPr="002409DD">
        <w:rPr>
          <w:rFonts w:ascii="Book Antiqua" w:hAnsi="Book Antiqua"/>
          <w:sz w:val="24"/>
          <w:szCs w:val="24"/>
        </w:rPr>
        <w:br/>
        <w:t xml:space="preserve">Go beyond merely assigning personality types to various characters. Explore solutions to deeper thematic questions.  </w:t>
      </w:r>
    </w:p>
    <w:p w:rsidR="006E1DA5" w:rsidRPr="002409DD" w:rsidRDefault="006E1DA5" w:rsidP="006E1DA5">
      <w:pPr>
        <w:rPr>
          <w:rFonts w:ascii="Book Antiqua" w:hAnsi="Book Antiqua"/>
          <w:sz w:val="24"/>
          <w:szCs w:val="24"/>
        </w:rPr>
      </w:pPr>
      <w:r w:rsidRPr="002409DD">
        <w:rPr>
          <w:rFonts w:ascii="Book Antiqua" w:hAnsi="Book Antiqua"/>
          <w:sz w:val="32"/>
          <w:szCs w:val="24"/>
        </w:rPr>
        <w:t>3.</w:t>
      </w:r>
      <w:r w:rsidRPr="002409DD">
        <w:rPr>
          <w:rFonts w:ascii="Book Antiqua" w:hAnsi="Book Antiqua"/>
          <w:sz w:val="24"/>
          <w:szCs w:val="24"/>
        </w:rPr>
        <w:t xml:space="preserve"> Consider one or more of the </w:t>
      </w:r>
      <w:r w:rsidRPr="002409DD">
        <w:rPr>
          <w:rFonts w:ascii="Book Antiqua" w:hAnsi="Book Antiqua"/>
          <w:b/>
          <w:sz w:val="24"/>
          <w:szCs w:val="24"/>
        </w:rPr>
        <w:t>lenses</w:t>
      </w:r>
      <w:r w:rsidRPr="002409DD">
        <w:rPr>
          <w:rFonts w:ascii="Book Antiqua" w:hAnsi="Book Antiqua"/>
          <w:sz w:val="24"/>
          <w:szCs w:val="24"/>
        </w:rPr>
        <w:t xml:space="preserve"> </w:t>
      </w:r>
      <w:r w:rsidRPr="002409DD">
        <w:rPr>
          <w:rFonts w:ascii="Book Antiqua" w:hAnsi="Book Antiqua"/>
          <w:b/>
          <w:sz w:val="24"/>
          <w:szCs w:val="24"/>
        </w:rPr>
        <w:t>of interpretation</w:t>
      </w:r>
      <w:r w:rsidRPr="002409DD">
        <w:rPr>
          <w:rFonts w:ascii="Book Antiqua" w:hAnsi="Book Antiqua"/>
          <w:sz w:val="24"/>
          <w:szCs w:val="24"/>
        </w:rPr>
        <w:t xml:space="preserve"> and how one might contribute a fresh understanding of the novel. </w:t>
      </w:r>
      <w:r w:rsidRPr="002409DD">
        <w:rPr>
          <w:rFonts w:ascii="Book Antiqua" w:hAnsi="Book Antiqua"/>
          <w:sz w:val="24"/>
          <w:szCs w:val="24"/>
        </w:rPr>
        <w:br/>
      </w:r>
      <w:r w:rsidRPr="002409DD">
        <w:rPr>
          <w:rFonts w:ascii="Book Antiqua" w:hAnsi="Book Antiqua"/>
          <w:i/>
          <w:sz w:val="24"/>
          <w:szCs w:val="24"/>
        </w:rPr>
        <w:t xml:space="preserve">Possible questions to consider: </w:t>
      </w:r>
      <w:r w:rsidRPr="002409DD">
        <w:rPr>
          <w:rFonts w:ascii="Book Antiqua" w:hAnsi="Book Antiqua"/>
          <w:sz w:val="24"/>
          <w:szCs w:val="24"/>
        </w:rPr>
        <w:t xml:space="preserve">Why is one lens the most valuable </w:t>
      </w:r>
      <w:r w:rsidR="002409DD" w:rsidRPr="002409DD">
        <w:rPr>
          <w:rFonts w:ascii="Book Antiqua" w:hAnsi="Book Antiqua"/>
          <w:sz w:val="24"/>
          <w:szCs w:val="24"/>
        </w:rPr>
        <w:t>for</w:t>
      </w:r>
      <w:r w:rsidRPr="002409DD">
        <w:rPr>
          <w:rFonts w:ascii="Book Antiqua" w:hAnsi="Book Antiqua"/>
          <w:sz w:val="24"/>
          <w:szCs w:val="24"/>
        </w:rPr>
        <w:t xml:space="preserve"> interpreting a text?  How can different lenses create a variety of experiences with the text?  </w:t>
      </w:r>
    </w:p>
    <w:p w:rsidR="002409DD" w:rsidRDefault="006E1DA5" w:rsidP="006E1DA5">
      <w:pPr>
        <w:rPr>
          <w:rFonts w:ascii="Book Antiqua" w:hAnsi="Book Antiqua"/>
          <w:sz w:val="24"/>
          <w:szCs w:val="24"/>
        </w:rPr>
      </w:pPr>
      <w:r w:rsidRPr="002409DD">
        <w:rPr>
          <w:rFonts w:ascii="Book Antiqua" w:hAnsi="Book Antiqua"/>
          <w:sz w:val="32"/>
          <w:szCs w:val="24"/>
        </w:rPr>
        <w:t>4.</w:t>
      </w:r>
      <w:r w:rsidRPr="002409DD">
        <w:rPr>
          <w:rFonts w:ascii="Book Antiqua" w:hAnsi="Book Antiqua"/>
          <w:sz w:val="24"/>
          <w:szCs w:val="24"/>
        </w:rPr>
        <w:t xml:space="preserve"> </w:t>
      </w:r>
      <w:r w:rsidR="002409DD">
        <w:rPr>
          <w:rFonts w:ascii="Book Antiqua" w:hAnsi="Book Antiqua"/>
          <w:sz w:val="24"/>
          <w:szCs w:val="24"/>
        </w:rPr>
        <w:t xml:space="preserve">Develop a thorough analysis on a major theme of the novel. </w:t>
      </w:r>
    </w:p>
    <w:p w:rsidR="006E1DA5" w:rsidRPr="002409DD" w:rsidRDefault="002409DD" w:rsidP="006E1DA5">
      <w:pPr>
        <w:rPr>
          <w:rFonts w:ascii="Book Antiqua" w:hAnsi="Book Antiqua"/>
          <w:sz w:val="24"/>
          <w:szCs w:val="24"/>
        </w:rPr>
      </w:pPr>
      <w:r w:rsidRPr="002409DD">
        <w:rPr>
          <w:rFonts w:ascii="Book Antiqua" w:hAnsi="Book Antiqua"/>
          <w:sz w:val="24"/>
          <w:szCs w:val="24"/>
        </w:rPr>
        <w:t>Example</w:t>
      </w:r>
      <w:r>
        <w:rPr>
          <w:rFonts w:ascii="Book Antiqua" w:hAnsi="Book Antiqua"/>
          <w:sz w:val="24"/>
          <w:szCs w:val="24"/>
        </w:rPr>
        <w:t xml:space="preserve">: </w:t>
      </w:r>
      <w:r w:rsidR="006E1DA5" w:rsidRPr="002409DD">
        <w:rPr>
          <w:rFonts w:ascii="Book Antiqua" w:hAnsi="Book Antiqua"/>
          <w:sz w:val="24"/>
          <w:szCs w:val="24"/>
        </w:rPr>
        <w:t xml:space="preserve">Consider evidence of </w:t>
      </w:r>
      <w:r w:rsidR="006E1DA5" w:rsidRPr="002409DD">
        <w:rPr>
          <w:rFonts w:ascii="Book Antiqua" w:hAnsi="Book Antiqua"/>
          <w:sz w:val="24"/>
          <w:szCs w:val="24"/>
          <w:u w:val="single"/>
        </w:rPr>
        <w:t>fear and mental instability</w:t>
      </w:r>
      <w:r w:rsidR="006E1DA5" w:rsidRPr="002409DD">
        <w:rPr>
          <w:rFonts w:ascii="Book Antiqua" w:hAnsi="Book Antiqua"/>
          <w:sz w:val="24"/>
          <w:szCs w:val="24"/>
        </w:rPr>
        <w:t xml:space="preserve"> in the novel and how they contribute to violence or degeneration.  </w:t>
      </w:r>
      <w:r w:rsidR="006E1DA5" w:rsidRPr="002409DD">
        <w:rPr>
          <w:rFonts w:ascii="Book Antiqua" w:hAnsi="Book Antiqua"/>
          <w:sz w:val="24"/>
          <w:szCs w:val="24"/>
        </w:rPr>
        <w:br/>
      </w:r>
      <w:r w:rsidR="006E1DA5" w:rsidRPr="002409DD">
        <w:rPr>
          <w:rFonts w:ascii="Book Antiqua" w:hAnsi="Book Antiqua"/>
          <w:i/>
          <w:sz w:val="24"/>
          <w:szCs w:val="24"/>
        </w:rPr>
        <w:t xml:space="preserve">Possible questions to consider: </w:t>
      </w:r>
      <w:r w:rsidR="006E1DA5" w:rsidRPr="002409DD">
        <w:rPr>
          <w:rFonts w:ascii="Book Antiqua" w:hAnsi="Book Antiqua"/>
          <w:sz w:val="24"/>
          <w:szCs w:val="24"/>
        </w:rPr>
        <w:t xml:space="preserve">How does fear and isolation lead to violence and insanity?  What are the psychological effects of fear?  What are the results of various coping strategies when dealing with fear? </w:t>
      </w:r>
      <w:r>
        <w:rPr>
          <w:rFonts w:ascii="Book Antiqua" w:hAnsi="Book Antiqua"/>
          <w:sz w:val="24"/>
          <w:szCs w:val="24"/>
        </w:rPr>
        <w:br/>
        <w:t xml:space="preserve">Hunt for stylistically profound language in the novel and interpret it deeply to make connections to your theme on some aspect of human nature. </w:t>
      </w:r>
    </w:p>
    <w:p w:rsidR="002409DD" w:rsidRDefault="002409DD">
      <w:pPr>
        <w:rPr>
          <w:rFonts w:ascii="Book Antiqua" w:hAnsi="Book Antiqua"/>
          <w:sz w:val="24"/>
          <w:szCs w:val="24"/>
        </w:rPr>
      </w:pPr>
      <w:r>
        <w:rPr>
          <w:rFonts w:ascii="Book Antiqua" w:hAnsi="Book Antiqua"/>
          <w:sz w:val="24"/>
          <w:szCs w:val="24"/>
        </w:rPr>
        <w:br w:type="page"/>
      </w:r>
    </w:p>
    <w:p w:rsidR="00A66278" w:rsidRDefault="00A66278" w:rsidP="00A66278">
      <w:pPr>
        <w:rPr>
          <w:rFonts w:ascii="Book Antiqua" w:hAnsi="Book Antiqua"/>
          <w:sz w:val="24"/>
        </w:rPr>
      </w:pPr>
      <w:r>
        <w:rPr>
          <w:rFonts w:ascii="Book Antiqua" w:hAnsi="Book Antiqua"/>
          <w:sz w:val="24"/>
        </w:rPr>
        <w:lastRenderedPageBreak/>
        <w:t>Essay Requirements</w:t>
      </w:r>
    </w:p>
    <w:p w:rsidR="00A66278" w:rsidRDefault="00A66278" w:rsidP="00A66278">
      <w:pPr>
        <w:rPr>
          <w:rFonts w:ascii="Book Antiqua" w:hAnsi="Book Antiqua"/>
          <w:sz w:val="24"/>
        </w:rPr>
      </w:pPr>
      <w:r>
        <w:rPr>
          <w:rFonts w:ascii="Book Antiqua" w:hAnsi="Book Antiqua"/>
          <w:sz w:val="24"/>
        </w:rPr>
        <w:t xml:space="preserve">- Due on turnitin.com Monday </w:t>
      </w:r>
      <w:r w:rsidR="00304DDD">
        <w:rPr>
          <w:rFonts w:ascii="Book Antiqua" w:hAnsi="Book Antiqua"/>
          <w:sz w:val="24"/>
        </w:rPr>
        <w:t>Dec. 11</w:t>
      </w:r>
      <w:r w:rsidRPr="00A66278">
        <w:rPr>
          <w:rFonts w:ascii="Book Antiqua" w:hAnsi="Book Antiqua"/>
          <w:sz w:val="24"/>
          <w:vertAlign w:val="superscript"/>
        </w:rPr>
        <w:t>th</w:t>
      </w:r>
      <w:r>
        <w:rPr>
          <w:rFonts w:ascii="Book Antiqua" w:hAnsi="Book Antiqua"/>
          <w:sz w:val="24"/>
        </w:rPr>
        <w:t xml:space="preserve">. </w:t>
      </w:r>
      <w:r w:rsidR="00372BF0">
        <w:rPr>
          <w:rFonts w:ascii="Book Antiqua" w:hAnsi="Book Antiqua"/>
          <w:sz w:val="24"/>
        </w:rPr>
        <w:t xml:space="preserve">Other due dates for outlines, rough drafts, and in-class writing activities will precede the due date and must be completed on time to earn credit. </w:t>
      </w:r>
    </w:p>
    <w:p w:rsidR="002048E0" w:rsidRDefault="00A66278" w:rsidP="00A66278">
      <w:pPr>
        <w:rPr>
          <w:rFonts w:ascii="Book Antiqua" w:hAnsi="Book Antiqua"/>
          <w:sz w:val="24"/>
        </w:rPr>
      </w:pPr>
      <w:r>
        <w:rPr>
          <w:rFonts w:ascii="Book Antiqua" w:hAnsi="Book Antiqua"/>
          <w:sz w:val="24"/>
        </w:rPr>
        <w:t xml:space="preserve">- Neatly typed and edited; standard font, double-spaced.  Include a title, introduction + thesis, body, and conclusion. </w:t>
      </w:r>
      <w:r>
        <w:rPr>
          <w:rFonts w:ascii="Book Antiqua" w:hAnsi="Book Antiqua"/>
          <w:sz w:val="24"/>
        </w:rPr>
        <w:br/>
        <w:t xml:space="preserve">- Include at least 8-10 pieces of cited evidence from the novel (quotes or specific paraphrases with exact page numbers) </w:t>
      </w:r>
      <w:r>
        <w:rPr>
          <w:rFonts w:ascii="Book Antiqua" w:hAnsi="Book Antiqua"/>
          <w:sz w:val="24"/>
        </w:rPr>
        <w:br/>
        <w:t xml:space="preserve">- Use appropriate MLA formatting for </w:t>
      </w:r>
      <w:proofErr w:type="gramStart"/>
      <w:r>
        <w:rPr>
          <w:rFonts w:ascii="Book Antiqua" w:hAnsi="Book Antiqua"/>
          <w:sz w:val="24"/>
        </w:rPr>
        <w:t xml:space="preserve">citations  </w:t>
      </w:r>
      <w:proofErr w:type="gramEnd"/>
      <w:r>
        <w:rPr>
          <w:rFonts w:ascii="Book Antiqua" w:hAnsi="Book Antiqua"/>
          <w:sz w:val="24"/>
        </w:rPr>
        <w:br/>
        <w:t xml:space="preserve">- Use paragraphing effectively to indicate shifts and transitions in your argument. </w:t>
      </w:r>
      <w:r>
        <w:rPr>
          <w:rFonts w:ascii="Book Antiqua" w:hAnsi="Book Antiqua"/>
          <w:sz w:val="24"/>
        </w:rPr>
        <w:br/>
        <w:t xml:space="preserve">-  Follow up your citations with interpretive, analytical “lead out” sentences.  </w:t>
      </w:r>
      <w:r w:rsidR="002048E0">
        <w:rPr>
          <w:rFonts w:ascii="Book Antiqua" w:hAnsi="Book Antiqua"/>
          <w:sz w:val="24"/>
        </w:rPr>
        <w:br/>
      </w:r>
    </w:p>
    <w:p w:rsidR="002048E0" w:rsidRDefault="002048E0" w:rsidP="00A66278">
      <w:pPr>
        <w:rPr>
          <w:rFonts w:ascii="Book Antiqua" w:hAnsi="Book Antiqua"/>
          <w:sz w:val="24"/>
        </w:rPr>
      </w:pPr>
    </w:p>
    <w:p w:rsidR="002048E0" w:rsidRDefault="00304DDD" w:rsidP="00A66278">
      <w:pPr>
        <w:rPr>
          <w:rFonts w:ascii="Book Antiqua" w:hAnsi="Book Antiqua"/>
          <w:sz w:val="24"/>
        </w:rPr>
      </w:pPr>
      <w:r>
        <w:rPr>
          <w:rFonts w:ascii="Book Antiqua" w:hAnsi="Book Antiqua"/>
          <w:sz w:val="24"/>
        </w:rPr>
        <w:t>With the short stories</w:t>
      </w:r>
      <w:r w:rsidR="00A66278">
        <w:rPr>
          <w:rFonts w:ascii="Book Antiqua" w:hAnsi="Book Antiqua"/>
          <w:sz w:val="24"/>
        </w:rPr>
        <w:t>, we solidified our understanding of body paragraph structure.  With “</w:t>
      </w:r>
      <w:r>
        <w:rPr>
          <w:rFonts w:ascii="Book Antiqua" w:hAnsi="Book Antiqua"/>
          <w:sz w:val="24"/>
        </w:rPr>
        <w:t>Paul's Case</w:t>
      </w:r>
      <w:bookmarkStart w:id="0" w:name="_GoBack"/>
      <w:bookmarkEnd w:id="0"/>
      <w:r w:rsidR="00A66278">
        <w:rPr>
          <w:rFonts w:ascii="Book Antiqua" w:hAnsi="Book Antiqua"/>
          <w:sz w:val="24"/>
        </w:rPr>
        <w:t xml:space="preserve">”, we plotted a larger, structured argument with a strong thesis (central argument), introduction and conclusion, along with other transitional structures within our body paragraphs. </w:t>
      </w:r>
      <w:r w:rsidR="00A66278">
        <w:rPr>
          <w:rFonts w:ascii="Book Antiqua" w:hAnsi="Book Antiqua"/>
          <w:sz w:val="24"/>
        </w:rPr>
        <w:br/>
      </w:r>
    </w:p>
    <w:p w:rsidR="00A66278" w:rsidRDefault="00A66278" w:rsidP="00A66278">
      <w:pPr>
        <w:rPr>
          <w:rFonts w:ascii="Book Antiqua" w:hAnsi="Book Antiqua"/>
          <w:sz w:val="24"/>
        </w:rPr>
      </w:pPr>
      <w:r>
        <w:rPr>
          <w:rFonts w:ascii="Book Antiqua" w:hAnsi="Book Antiqua"/>
          <w:sz w:val="24"/>
        </w:rPr>
        <w:t xml:space="preserve">With this essay, we are reinforcing </w:t>
      </w:r>
      <w:r w:rsidR="002048E0">
        <w:rPr>
          <w:rFonts w:ascii="Book Antiqua" w:hAnsi="Book Antiqua"/>
          <w:sz w:val="24"/>
        </w:rPr>
        <w:t xml:space="preserve">the structure of argument with a large scope in mind.  Centering this argument ought to be </w:t>
      </w:r>
      <w:r>
        <w:rPr>
          <w:rFonts w:ascii="Book Antiqua" w:hAnsi="Book Antiqua"/>
          <w:sz w:val="24"/>
        </w:rPr>
        <w:t xml:space="preserve">a </w:t>
      </w:r>
      <w:r w:rsidR="002048E0">
        <w:rPr>
          <w:rFonts w:ascii="Book Antiqua" w:hAnsi="Book Antiqua"/>
          <w:sz w:val="24"/>
        </w:rPr>
        <w:t>monumental</w:t>
      </w:r>
      <w:r>
        <w:rPr>
          <w:rFonts w:ascii="Book Antiqua" w:hAnsi="Book Antiqua"/>
          <w:sz w:val="24"/>
        </w:rPr>
        <w:t xml:space="preserve"> thesis which is thematic and argumentative, and makes profound insight into </w:t>
      </w:r>
      <w:r w:rsidR="00297EC8">
        <w:rPr>
          <w:rFonts w:ascii="Book Antiqua" w:hAnsi="Book Antiqua"/>
          <w:sz w:val="24"/>
        </w:rPr>
        <w:t xml:space="preserve">human behavior.  We are strengthening our focus on style, tone, and depth.  </w:t>
      </w:r>
      <w:r w:rsidR="002048E0">
        <w:rPr>
          <w:rFonts w:ascii="Book Antiqua" w:hAnsi="Book Antiqua"/>
          <w:sz w:val="24"/>
        </w:rPr>
        <w:t xml:space="preserve">Aim for strong attitudes and opinions implicit in your word choice, supported by </w:t>
      </w:r>
      <w:r w:rsidR="0080029C">
        <w:rPr>
          <w:rFonts w:ascii="Book Antiqua" w:hAnsi="Book Antiqua"/>
          <w:sz w:val="24"/>
        </w:rPr>
        <w:t xml:space="preserve">logical </w:t>
      </w:r>
      <w:r w:rsidR="002048E0">
        <w:rPr>
          <w:rFonts w:ascii="Book Antiqua" w:hAnsi="Book Antiqua"/>
          <w:sz w:val="24"/>
        </w:rPr>
        <w:t xml:space="preserve">evidence and insight.  </w:t>
      </w:r>
      <w:r w:rsidR="00297EC8">
        <w:rPr>
          <w:rFonts w:ascii="Book Antiqua" w:hAnsi="Book Antiqua"/>
          <w:sz w:val="24"/>
        </w:rPr>
        <w:t xml:space="preserve">This is a major assessment of the semester in your ability to interpret the elements of </w:t>
      </w:r>
      <w:r w:rsidR="0080029C">
        <w:rPr>
          <w:rFonts w:ascii="Book Antiqua" w:hAnsi="Book Antiqua"/>
          <w:sz w:val="24"/>
        </w:rPr>
        <w:t xml:space="preserve">literature.  Consider as well the unit’s focus on the sociological, psychological, and philosophical ways of thinking.  </w:t>
      </w:r>
    </w:p>
    <w:p w:rsidR="00EC5B85" w:rsidRPr="002409DD" w:rsidRDefault="00EC5B85">
      <w:pPr>
        <w:rPr>
          <w:rFonts w:ascii="Book Antiqua" w:hAnsi="Book Antiqua"/>
          <w:sz w:val="24"/>
          <w:szCs w:val="24"/>
        </w:rPr>
      </w:pPr>
    </w:p>
    <w:sectPr w:rsidR="00EC5B85" w:rsidRPr="0024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A5"/>
    <w:rsid w:val="002048E0"/>
    <w:rsid w:val="002409DD"/>
    <w:rsid w:val="00297EC8"/>
    <w:rsid w:val="00304DDD"/>
    <w:rsid w:val="00372BF0"/>
    <w:rsid w:val="006E1DA5"/>
    <w:rsid w:val="0080029C"/>
    <w:rsid w:val="00A66278"/>
    <w:rsid w:val="00EC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6F5A0-C99D-4774-B8FD-219A4A62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Parkway Schools</dc:creator>
  <cp:lastModifiedBy>Chris Stout</cp:lastModifiedBy>
  <cp:revision>8</cp:revision>
  <dcterms:created xsi:type="dcterms:W3CDTF">2015-11-11T18:07:00Z</dcterms:created>
  <dcterms:modified xsi:type="dcterms:W3CDTF">2017-11-10T14:55:00Z</dcterms:modified>
</cp:coreProperties>
</file>